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F0" w:rsidRPr="00F77A94" w:rsidRDefault="007541F7" w:rsidP="00F77A94">
      <w:pPr>
        <w:jc w:val="center"/>
        <w:rPr>
          <w:rFonts w:eastAsia="ヒラギノ角ゴ Pro W3" w:cs="Times New Roman"/>
          <w:b/>
          <w:color w:val="000000"/>
          <w:szCs w:val="20"/>
          <w:lang w:eastAsia="en-GB"/>
        </w:rPr>
      </w:pPr>
      <w:r>
        <w:rPr>
          <w:rFonts w:eastAsia="ヒラギノ角ゴ Pro W3" w:cs="Times New Roman"/>
          <w:b/>
          <w:color w:val="000000"/>
          <w:szCs w:val="20"/>
          <w:lang w:eastAsia="en-GB"/>
        </w:rPr>
        <w:t>Harkness Crescent</w:t>
      </w:r>
      <w:r w:rsidR="005C1DEF" w:rsidRPr="00F77A94">
        <w:rPr>
          <w:rFonts w:eastAsia="ヒラギノ角ゴ Pro W3" w:cs="Times New Roman"/>
          <w:b/>
          <w:color w:val="000000"/>
          <w:szCs w:val="20"/>
          <w:lang w:eastAsia="en-GB"/>
        </w:rPr>
        <w:t xml:space="preserve"> T</w:t>
      </w:r>
      <w:r>
        <w:rPr>
          <w:rFonts w:eastAsia="ヒラギノ角ゴ Pro W3" w:cs="Times New Roman"/>
          <w:b/>
          <w:color w:val="000000"/>
          <w:szCs w:val="20"/>
          <w:lang w:eastAsia="en-GB"/>
        </w:rPr>
        <w:t>RA</w:t>
      </w:r>
    </w:p>
    <w:p w:rsidR="00F77A94" w:rsidRPr="00F77A94" w:rsidRDefault="002C1B06" w:rsidP="00F77A94">
      <w:pPr>
        <w:jc w:val="center"/>
        <w:rPr>
          <w:rFonts w:eastAsia="ヒラギノ角ゴ Pro W3" w:cs="Times New Roman"/>
          <w:b/>
          <w:color w:val="000000"/>
          <w:szCs w:val="20"/>
          <w:lang w:eastAsia="en-GB"/>
        </w:rPr>
      </w:pPr>
      <w:r>
        <w:rPr>
          <w:rFonts w:eastAsia="ヒラギノ角ゴ Pro W3" w:cs="Times New Roman"/>
          <w:b/>
          <w:color w:val="000000"/>
          <w:szCs w:val="20"/>
          <w:lang w:eastAsia="en-GB"/>
        </w:rPr>
        <w:t>Open</w:t>
      </w:r>
      <w:r w:rsidR="008944E2">
        <w:rPr>
          <w:rFonts w:eastAsia="ヒラギノ角ゴ Pro W3" w:cs="Times New Roman"/>
          <w:b/>
          <w:color w:val="000000"/>
          <w:szCs w:val="20"/>
          <w:lang w:eastAsia="en-GB"/>
        </w:rPr>
        <w:t xml:space="preserve"> </w:t>
      </w:r>
      <w:r w:rsidR="00F77A94" w:rsidRPr="00F77A94">
        <w:rPr>
          <w:rFonts w:eastAsia="ヒラギノ角ゴ Pro W3" w:cs="Times New Roman"/>
          <w:b/>
          <w:color w:val="000000"/>
          <w:szCs w:val="20"/>
          <w:lang w:eastAsia="en-GB"/>
        </w:rPr>
        <w:t>Meeting</w:t>
      </w:r>
    </w:p>
    <w:p w:rsidR="005C1DEF" w:rsidRPr="00F77A94" w:rsidRDefault="00F77A94" w:rsidP="00F77A94">
      <w:pPr>
        <w:jc w:val="center"/>
        <w:rPr>
          <w:rFonts w:eastAsia="ヒラギノ角ゴ Pro W3" w:cs="Times New Roman"/>
          <w:b/>
          <w:color w:val="000000"/>
          <w:szCs w:val="20"/>
          <w:lang w:eastAsia="en-GB"/>
        </w:rPr>
      </w:pPr>
      <w:r w:rsidRPr="00F77A94">
        <w:rPr>
          <w:rFonts w:eastAsia="ヒラギノ角ゴ Pro W3" w:cs="Times New Roman"/>
          <w:b/>
          <w:color w:val="000000"/>
          <w:szCs w:val="20"/>
          <w:lang w:eastAsia="en-GB"/>
        </w:rPr>
        <w:t xml:space="preserve">held on </w:t>
      </w:r>
      <w:r w:rsidR="007541F7">
        <w:rPr>
          <w:rFonts w:eastAsia="ヒラギノ角ゴ Pro W3" w:cs="Times New Roman"/>
          <w:b/>
          <w:color w:val="000000"/>
          <w:szCs w:val="20"/>
          <w:lang w:eastAsia="en-GB"/>
        </w:rPr>
        <w:t xml:space="preserve">Tuesday </w:t>
      </w:r>
      <w:r w:rsidR="002C1B06">
        <w:rPr>
          <w:rFonts w:eastAsia="ヒラギノ角ゴ Pro W3" w:cs="Times New Roman"/>
          <w:b/>
          <w:color w:val="000000"/>
          <w:szCs w:val="20"/>
          <w:lang w:eastAsia="en-GB"/>
        </w:rPr>
        <w:t>14</w:t>
      </w:r>
      <w:r w:rsidR="002C1B06" w:rsidRPr="002C1B06">
        <w:rPr>
          <w:rFonts w:eastAsia="ヒラギノ角ゴ Pro W3" w:cs="Times New Roman"/>
          <w:b/>
          <w:color w:val="000000"/>
          <w:szCs w:val="20"/>
          <w:vertAlign w:val="superscript"/>
          <w:lang w:eastAsia="en-GB"/>
        </w:rPr>
        <w:t>th</w:t>
      </w:r>
      <w:r w:rsidR="002C1B06">
        <w:rPr>
          <w:rFonts w:eastAsia="ヒラギノ角ゴ Pro W3" w:cs="Times New Roman"/>
          <w:b/>
          <w:color w:val="000000"/>
          <w:szCs w:val="20"/>
          <w:lang w:eastAsia="en-GB"/>
        </w:rPr>
        <w:t xml:space="preserve"> May</w:t>
      </w:r>
      <w:r w:rsidR="008B4830">
        <w:rPr>
          <w:rFonts w:eastAsia="ヒラギノ角ゴ Pro W3" w:cs="Times New Roman"/>
          <w:b/>
          <w:color w:val="000000"/>
          <w:szCs w:val="20"/>
          <w:lang w:eastAsia="en-GB"/>
        </w:rPr>
        <w:t xml:space="preserve"> 2019</w:t>
      </w:r>
    </w:p>
    <w:p w:rsidR="005C1DEF" w:rsidRPr="00F77A94" w:rsidRDefault="00F77A94" w:rsidP="00F77A94">
      <w:pPr>
        <w:jc w:val="center"/>
        <w:rPr>
          <w:rFonts w:eastAsia="ヒラギノ角ゴ Pro W3" w:cs="Times New Roman"/>
          <w:b/>
          <w:color w:val="000000"/>
          <w:szCs w:val="20"/>
          <w:lang w:eastAsia="en-GB"/>
        </w:rPr>
      </w:pPr>
      <w:r w:rsidRPr="00F77A94">
        <w:rPr>
          <w:rFonts w:eastAsia="ヒラギノ角ゴ Pro W3" w:cs="Times New Roman"/>
          <w:b/>
          <w:color w:val="000000"/>
          <w:szCs w:val="20"/>
          <w:lang w:eastAsia="en-GB"/>
        </w:rPr>
        <w:t xml:space="preserve">At </w:t>
      </w:r>
      <w:r w:rsidR="005C1DEF" w:rsidRPr="00F77A94">
        <w:rPr>
          <w:rFonts w:eastAsia="ヒラギノ角ゴ Pro W3" w:cs="Times New Roman"/>
          <w:b/>
          <w:color w:val="000000"/>
          <w:szCs w:val="20"/>
          <w:lang w:eastAsia="en-GB"/>
        </w:rPr>
        <w:t>Loch Centre, Tranent</w:t>
      </w:r>
      <w:r w:rsidRPr="00F77A94">
        <w:rPr>
          <w:rFonts w:eastAsia="ヒラギノ角ゴ Pro W3" w:cs="Times New Roman"/>
          <w:b/>
          <w:color w:val="000000"/>
          <w:szCs w:val="20"/>
          <w:lang w:eastAsia="en-GB"/>
        </w:rPr>
        <w:t xml:space="preserve"> at </w:t>
      </w:r>
      <w:r w:rsidR="00586AD8">
        <w:rPr>
          <w:rFonts w:eastAsia="ヒラギノ角ゴ Pro W3" w:cs="Times New Roman"/>
          <w:b/>
          <w:color w:val="000000"/>
          <w:szCs w:val="20"/>
          <w:lang w:eastAsia="en-GB"/>
        </w:rPr>
        <w:t>1.00pm-3.00pm</w:t>
      </w:r>
    </w:p>
    <w:p w:rsidR="00F77A94" w:rsidRPr="00F77A94" w:rsidRDefault="00F77A94" w:rsidP="00F77A94">
      <w:pPr>
        <w:jc w:val="center"/>
        <w:rPr>
          <w:rFonts w:eastAsia="ヒラギノ角ゴ Pro W3" w:cs="Times New Roman"/>
          <w:b/>
          <w:color w:val="000000"/>
          <w:szCs w:val="20"/>
          <w:lang w:eastAsia="en-GB"/>
        </w:rPr>
      </w:pPr>
    </w:p>
    <w:p w:rsidR="00AD4339" w:rsidRPr="007541F7" w:rsidRDefault="00F77A94" w:rsidP="00F77A94">
      <w:pPr>
        <w:rPr>
          <w:rFonts w:eastAsia="ヒラギノ角ゴ Pro W3" w:cs="Times New Roman"/>
          <w:color w:val="000000"/>
          <w:szCs w:val="20"/>
          <w:lang w:eastAsia="en-GB"/>
        </w:rPr>
      </w:pPr>
      <w:r w:rsidRPr="00F77A94">
        <w:rPr>
          <w:rFonts w:eastAsia="ヒラギノ角ゴ Pro W3" w:cs="Times New Roman"/>
          <w:b/>
          <w:color w:val="000000"/>
          <w:szCs w:val="20"/>
          <w:lang w:eastAsia="en-GB"/>
        </w:rPr>
        <w:t>Present:</w:t>
      </w:r>
      <w:r w:rsidR="007541F7">
        <w:rPr>
          <w:rFonts w:eastAsia="ヒラギノ角ゴ Pro W3" w:cs="Times New Roman"/>
          <w:b/>
          <w:color w:val="000000"/>
          <w:szCs w:val="20"/>
          <w:lang w:eastAsia="en-GB"/>
        </w:rPr>
        <w:t xml:space="preserve"> </w:t>
      </w:r>
      <w:r w:rsidR="001026D1">
        <w:rPr>
          <w:rFonts w:eastAsia="ヒラギノ角ゴ Pro W3" w:cs="Times New Roman"/>
          <w:color w:val="000000"/>
          <w:szCs w:val="20"/>
          <w:lang w:eastAsia="en-GB"/>
        </w:rPr>
        <w:t xml:space="preserve"> </w:t>
      </w:r>
      <w:r w:rsidR="005C2C7D">
        <w:rPr>
          <w:rFonts w:eastAsia="ヒラギノ角ゴ Pro W3" w:cs="Times New Roman"/>
          <w:color w:val="000000"/>
          <w:szCs w:val="20"/>
          <w:lang w:eastAsia="en-GB"/>
        </w:rPr>
        <w:t>I Wats</w:t>
      </w:r>
      <w:r w:rsidR="002C1B06">
        <w:rPr>
          <w:rFonts w:eastAsia="ヒラギノ角ゴ Pro W3" w:cs="Times New Roman"/>
          <w:color w:val="000000"/>
          <w:szCs w:val="20"/>
          <w:lang w:eastAsia="en-GB"/>
        </w:rPr>
        <w:t xml:space="preserve">on, </w:t>
      </w:r>
      <w:r w:rsidR="001026D1">
        <w:t xml:space="preserve">L Duff, </w:t>
      </w:r>
      <w:r w:rsidR="00367499">
        <w:t xml:space="preserve">J Fairgrieve, R </w:t>
      </w:r>
      <w:proofErr w:type="spellStart"/>
      <w:r w:rsidR="00367499">
        <w:t>Hanratty</w:t>
      </w:r>
      <w:proofErr w:type="spellEnd"/>
      <w:r w:rsidR="00367499">
        <w:t xml:space="preserve">, E Brash, </w:t>
      </w:r>
      <w:r w:rsidR="00A027A4">
        <w:t xml:space="preserve">J Riding, </w:t>
      </w:r>
      <w:r w:rsidR="002C1B06">
        <w:t>A Wilson, P McHale, M Young, M O’Connor,</w:t>
      </w:r>
      <w:r w:rsidR="005C2C7D">
        <w:t xml:space="preserve"> Declan Curtis (Senior Project Officer), </w:t>
      </w:r>
      <w:r w:rsidR="001026D1">
        <w:t>Claire McNult</w:t>
      </w:r>
      <w:r w:rsidR="008B4830">
        <w:t>y (Housing Officer),</w:t>
      </w:r>
      <w:r w:rsidR="001026D1">
        <w:t xml:space="preserve"> Sue Cairns (ELTRP</w:t>
      </w:r>
      <w:r w:rsidR="008B4830">
        <w:t>)</w:t>
      </w:r>
    </w:p>
    <w:p w:rsidR="00F77A94" w:rsidRPr="00F77A94" w:rsidRDefault="00F77A94" w:rsidP="00F77A94">
      <w:pPr>
        <w:rPr>
          <w:rFonts w:ascii="Lucida Grande" w:eastAsia="ヒラギノ角ゴ Pro W3" w:hAnsi="Lucida Grande" w:cs="Times New Roman"/>
          <w:color w:val="000000"/>
          <w:szCs w:val="20"/>
          <w:lang w:eastAsia="en-GB"/>
        </w:rPr>
      </w:pPr>
    </w:p>
    <w:p w:rsidR="005C1DEF" w:rsidRDefault="005C1DEF">
      <w:r w:rsidRPr="007D2E4E">
        <w:rPr>
          <w:b/>
        </w:rPr>
        <w:t>Apologies</w:t>
      </w:r>
      <w:r w:rsidR="00F77A94">
        <w:t>:</w:t>
      </w:r>
      <w:r w:rsidR="002C1B06">
        <w:t xml:space="preserve"> K Malcolm, J Veitch, R Haig</w:t>
      </w:r>
    </w:p>
    <w:p w:rsidR="008B4830" w:rsidRDefault="008B4830"/>
    <w:tbl>
      <w:tblPr>
        <w:tblStyle w:val="TableGrid"/>
        <w:tblW w:w="0" w:type="auto"/>
        <w:tblLook w:val="04A0" w:firstRow="1" w:lastRow="0" w:firstColumn="1" w:lastColumn="0" w:noHBand="0" w:noVBand="1"/>
      </w:tblPr>
      <w:tblGrid>
        <w:gridCol w:w="618"/>
        <w:gridCol w:w="6491"/>
        <w:gridCol w:w="2645"/>
      </w:tblGrid>
      <w:tr w:rsidR="00F77A94" w:rsidTr="00FF33FB">
        <w:tc>
          <w:tcPr>
            <w:tcW w:w="618" w:type="dxa"/>
          </w:tcPr>
          <w:p w:rsidR="00F77A94" w:rsidRPr="00F77A94" w:rsidRDefault="00F77A94">
            <w:pPr>
              <w:rPr>
                <w:b/>
              </w:rPr>
            </w:pPr>
            <w:r w:rsidRPr="00F77A94">
              <w:rPr>
                <w:b/>
              </w:rPr>
              <w:t>No.</w:t>
            </w:r>
          </w:p>
        </w:tc>
        <w:tc>
          <w:tcPr>
            <w:tcW w:w="6491" w:type="dxa"/>
          </w:tcPr>
          <w:p w:rsidR="00F77A94" w:rsidRPr="00F77A94" w:rsidRDefault="00F77A94">
            <w:pPr>
              <w:rPr>
                <w:b/>
              </w:rPr>
            </w:pPr>
            <w:r w:rsidRPr="00F77A94">
              <w:rPr>
                <w:b/>
              </w:rPr>
              <w:t>Description</w:t>
            </w:r>
          </w:p>
        </w:tc>
        <w:tc>
          <w:tcPr>
            <w:tcW w:w="2645" w:type="dxa"/>
          </w:tcPr>
          <w:p w:rsidR="00F77A94" w:rsidRPr="00F77A94" w:rsidRDefault="00F77A94">
            <w:pPr>
              <w:rPr>
                <w:b/>
              </w:rPr>
            </w:pPr>
            <w:r w:rsidRPr="00F77A94">
              <w:rPr>
                <w:b/>
              </w:rPr>
              <w:t>Action/Responsibility</w:t>
            </w:r>
          </w:p>
        </w:tc>
      </w:tr>
      <w:tr w:rsidR="00F77A94" w:rsidTr="00FF33FB">
        <w:tc>
          <w:tcPr>
            <w:tcW w:w="618" w:type="dxa"/>
          </w:tcPr>
          <w:p w:rsidR="00F77A94" w:rsidRPr="00F37B7D" w:rsidRDefault="00F77A94">
            <w:pPr>
              <w:rPr>
                <w:b/>
              </w:rPr>
            </w:pPr>
            <w:r w:rsidRPr="00F37B7D">
              <w:rPr>
                <w:b/>
              </w:rPr>
              <w:t>1.</w:t>
            </w:r>
          </w:p>
        </w:tc>
        <w:tc>
          <w:tcPr>
            <w:tcW w:w="6491" w:type="dxa"/>
          </w:tcPr>
          <w:p w:rsidR="00F77A94" w:rsidRPr="00F37B7D" w:rsidRDefault="00F77A94">
            <w:pPr>
              <w:rPr>
                <w:b/>
              </w:rPr>
            </w:pPr>
            <w:r w:rsidRPr="00F37B7D">
              <w:rPr>
                <w:b/>
              </w:rPr>
              <w:t>Welcome and Apologies</w:t>
            </w:r>
          </w:p>
        </w:tc>
        <w:tc>
          <w:tcPr>
            <w:tcW w:w="2645" w:type="dxa"/>
          </w:tcPr>
          <w:p w:rsidR="00F77A94" w:rsidRDefault="00F77A94"/>
        </w:tc>
      </w:tr>
      <w:tr w:rsidR="00F77A94" w:rsidTr="00FF33FB">
        <w:tc>
          <w:tcPr>
            <w:tcW w:w="618" w:type="dxa"/>
          </w:tcPr>
          <w:p w:rsidR="00F77A94" w:rsidRDefault="00F77A94"/>
        </w:tc>
        <w:tc>
          <w:tcPr>
            <w:tcW w:w="6491" w:type="dxa"/>
          </w:tcPr>
          <w:p w:rsidR="00F77A94" w:rsidRDefault="005C2C7D" w:rsidP="00D53176">
            <w:r>
              <w:t>IW welcomed everyone to the meeting and noted the apologies</w:t>
            </w:r>
          </w:p>
        </w:tc>
        <w:tc>
          <w:tcPr>
            <w:tcW w:w="2645" w:type="dxa"/>
          </w:tcPr>
          <w:p w:rsidR="00F77A94" w:rsidRDefault="005C2C7D">
            <w:r>
              <w:t>IW</w:t>
            </w:r>
          </w:p>
        </w:tc>
      </w:tr>
      <w:tr w:rsidR="00F77A94" w:rsidTr="00FF33FB">
        <w:tc>
          <w:tcPr>
            <w:tcW w:w="618" w:type="dxa"/>
          </w:tcPr>
          <w:p w:rsidR="00F77A94" w:rsidRDefault="00F77A94"/>
        </w:tc>
        <w:tc>
          <w:tcPr>
            <w:tcW w:w="6491" w:type="dxa"/>
          </w:tcPr>
          <w:p w:rsidR="00F77A94" w:rsidRDefault="00F77A94"/>
        </w:tc>
        <w:tc>
          <w:tcPr>
            <w:tcW w:w="2645" w:type="dxa"/>
          </w:tcPr>
          <w:p w:rsidR="00F77A94" w:rsidRDefault="00F77A94"/>
        </w:tc>
      </w:tr>
      <w:tr w:rsidR="005C2C7D" w:rsidTr="00FF33FB">
        <w:tc>
          <w:tcPr>
            <w:tcW w:w="618" w:type="dxa"/>
          </w:tcPr>
          <w:p w:rsidR="005C2C7D" w:rsidRPr="005C2C7D" w:rsidRDefault="005C2C7D">
            <w:pPr>
              <w:rPr>
                <w:b/>
              </w:rPr>
            </w:pPr>
            <w:r w:rsidRPr="005C2C7D">
              <w:rPr>
                <w:b/>
              </w:rPr>
              <w:t>2.</w:t>
            </w:r>
          </w:p>
        </w:tc>
        <w:tc>
          <w:tcPr>
            <w:tcW w:w="6491" w:type="dxa"/>
          </w:tcPr>
          <w:p w:rsidR="005C2C7D" w:rsidRPr="005C2C7D" w:rsidRDefault="005C2C7D">
            <w:pPr>
              <w:rPr>
                <w:b/>
              </w:rPr>
            </w:pPr>
            <w:r w:rsidRPr="005C2C7D">
              <w:rPr>
                <w:b/>
              </w:rPr>
              <w:t>Previous Minutes</w:t>
            </w:r>
          </w:p>
        </w:tc>
        <w:tc>
          <w:tcPr>
            <w:tcW w:w="2645" w:type="dxa"/>
          </w:tcPr>
          <w:p w:rsidR="005C2C7D" w:rsidRDefault="005C2C7D"/>
        </w:tc>
      </w:tr>
      <w:tr w:rsidR="005C2C7D" w:rsidTr="00FF33FB">
        <w:tc>
          <w:tcPr>
            <w:tcW w:w="618" w:type="dxa"/>
          </w:tcPr>
          <w:p w:rsidR="005C2C7D" w:rsidRDefault="005C2C7D"/>
        </w:tc>
        <w:tc>
          <w:tcPr>
            <w:tcW w:w="6491" w:type="dxa"/>
          </w:tcPr>
          <w:p w:rsidR="005C2C7D" w:rsidRDefault="005C2C7D">
            <w:r>
              <w:t>Proposed by LD and seconded by JH</w:t>
            </w:r>
          </w:p>
        </w:tc>
        <w:tc>
          <w:tcPr>
            <w:tcW w:w="2645" w:type="dxa"/>
          </w:tcPr>
          <w:p w:rsidR="005C2C7D" w:rsidRDefault="005C2C7D"/>
        </w:tc>
      </w:tr>
      <w:tr w:rsidR="00F77A94" w:rsidTr="00FF33FB">
        <w:tc>
          <w:tcPr>
            <w:tcW w:w="618" w:type="dxa"/>
          </w:tcPr>
          <w:p w:rsidR="00F77A94" w:rsidRPr="00F37B7D" w:rsidRDefault="005C2C7D">
            <w:pPr>
              <w:rPr>
                <w:b/>
              </w:rPr>
            </w:pPr>
            <w:r>
              <w:rPr>
                <w:b/>
              </w:rPr>
              <w:t>3.</w:t>
            </w:r>
          </w:p>
        </w:tc>
        <w:tc>
          <w:tcPr>
            <w:tcW w:w="6491" w:type="dxa"/>
          </w:tcPr>
          <w:p w:rsidR="00F77A94" w:rsidRPr="00F37B7D" w:rsidRDefault="005C2C7D">
            <w:pPr>
              <w:rPr>
                <w:b/>
              </w:rPr>
            </w:pPr>
            <w:r>
              <w:rPr>
                <w:b/>
              </w:rPr>
              <w:t>Matters Arising</w:t>
            </w:r>
          </w:p>
        </w:tc>
        <w:tc>
          <w:tcPr>
            <w:tcW w:w="2645" w:type="dxa"/>
          </w:tcPr>
          <w:p w:rsidR="00F77A94" w:rsidRDefault="00F77A94"/>
        </w:tc>
      </w:tr>
      <w:tr w:rsidR="00F77A94" w:rsidTr="00FF33FB">
        <w:tc>
          <w:tcPr>
            <w:tcW w:w="618" w:type="dxa"/>
          </w:tcPr>
          <w:p w:rsidR="00697DC1" w:rsidRDefault="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Default="00697DC1" w:rsidP="00697DC1"/>
          <w:p w:rsidR="00697DC1" w:rsidRPr="00697DC1" w:rsidRDefault="00697DC1" w:rsidP="00697DC1"/>
          <w:p w:rsidR="00697DC1" w:rsidRPr="00697DC1" w:rsidRDefault="00697DC1" w:rsidP="00697DC1"/>
          <w:p w:rsidR="00F77A94" w:rsidRPr="00697DC1" w:rsidRDefault="00F77A94" w:rsidP="00697DC1"/>
        </w:tc>
        <w:tc>
          <w:tcPr>
            <w:tcW w:w="6491" w:type="dxa"/>
          </w:tcPr>
          <w:p w:rsidR="007F21D2" w:rsidRDefault="007F21D2" w:rsidP="00415B02">
            <w:r>
              <w:rPr>
                <w:b/>
              </w:rPr>
              <w:t>Parking Bays – white lines</w:t>
            </w:r>
            <w:r>
              <w:t xml:space="preserve"> – The parking bays</w:t>
            </w:r>
            <w:r w:rsidR="001D39B2">
              <w:t xml:space="preserve"> have now white lines at the bottom</w:t>
            </w:r>
            <w:r>
              <w:t xml:space="preserve"> of the bays.  This is much better and can easily be seen.</w:t>
            </w:r>
          </w:p>
          <w:p w:rsidR="007F21D2" w:rsidRDefault="007F21D2" w:rsidP="00415B02"/>
          <w:p w:rsidR="007F21D2" w:rsidRDefault="007F21D2" w:rsidP="00415B02">
            <w:r>
              <w:rPr>
                <w:b/>
              </w:rPr>
              <w:t>School Children congregating</w:t>
            </w:r>
            <w:r>
              <w:t xml:space="preserve"> – Now the schools are back this is an ongoing problem.  Young people pulled the ribbon off the bench that is damaged and is to be removed at the front green; young people are still congregating in the area for lunch, leaving</w:t>
            </w:r>
            <w:r w:rsidR="00D37215">
              <w:t>/</w:t>
            </w:r>
            <w:r>
              <w:t xml:space="preserve"> throwing the rub</w:t>
            </w:r>
            <w:r w:rsidR="001D39B2">
              <w:t>bish/uneaten food onto the ground</w:t>
            </w:r>
            <w:r>
              <w:t>.  This can sometimes cause a slip danger for the tenants.  They are throwing rubbish/bottles over the school fence into the Harkness Crescent garden, sometimes just missing windows/people.  The language some use can also be offensive.</w:t>
            </w:r>
          </w:p>
          <w:p w:rsidR="007F21D2" w:rsidRDefault="007F21D2" w:rsidP="00415B02"/>
          <w:p w:rsidR="00CC4715" w:rsidRDefault="007F21D2" w:rsidP="00415B02">
            <w:r>
              <w:t>KM has alrea</w:t>
            </w:r>
            <w:r w:rsidR="001D39B2">
              <w:t>dy spoken to the school.  It was suggested that the TRA meet with the school.  It was agreed that IW, AW and SC will meet with the school.  Hopefully KM will also be able to attend.  IW to speak with KM.  IW to speak to t</w:t>
            </w:r>
            <w:r w:rsidR="00D37215">
              <w:t>he school and arrange a meeting and let others know.</w:t>
            </w:r>
          </w:p>
          <w:p w:rsidR="00D37215" w:rsidRDefault="00D37215" w:rsidP="00415B02"/>
          <w:p w:rsidR="00CC4715" w:rsidRPr="007F21D2" w:rsidRDefault="00CC4715" w:rsidP="00415B02">
            <w:r>
              <w:t>It was also suggested that pictures are taken of rubbish that was thrown in the back green so it can be shown to the school.</w:t>
            </w:r>
          </w:p>
          <w:p w:rsidR="007F21D2" w:rsidRDefault="007F21D2" w:rsidP="00415B02"/>
          <w:p w:rsidR="007F21D2" w:rsidRDefault="001D39B2" w:rsidP="00415B02">
            <w:r>
              <w:rPr>
                <w:b/>
              </w:rPr>
              <w:t>Lining at the base of properties 1-10 with moss</w:t>
            </w:r>
          </w:p>
          <w:p w:rsidR="001D39B2" w:rsidRDefault="001D39B2" w:rsidP="00415B02"/>
          <w:p w:rsidR="001D39B2" w:rsidRDefault="001D39B2" w:rsidP="00415B02">
            <w:r>
              <w:t>DC looked at the base and will explore options to address the situation.  SC informed DC that JS was already aware of the situation.</w:t>
            </w:r>
          </w:p>
          <w:p w:rsidR="001D39B2" w:rsidRDefault="001D39B2" w:rsidP="00415B02"/>
          <w:p w:rsidR="001D39B2" w:rsidRDefault="001D39B2" w:rsidP="00415B02">
            <w:proofErr w:type="spellStart"/>
            <w:r>
              <w:rPr>
                <w:b/>
              </w:rPr>
              <w:t>Rhones</w:t>
            </w:r>
            <w:proofErr w:type="spellEnd"/>
            <w:r>
              <w:rPr>
                <w:b/>
              </w:rPr>
              <w:t xml:space="preserve"> to be cleared</w:t>
            </w:r>
          </w:p>
          <w:p w:rsidR="001D39B2" w:rsidRDefault="001D39B2" w:rsidP="00415B02">
            <w:r>
              <w:t xml:space="preserve">JS is aware of this.  DC will explore further what can be done to clear the whole building.  This was done when the group began.  However this needs to be done on a regular basis to prevent blockages </w:t>
            </w:r>
            <w:proofErr w:type="spellStart"/>
            <w:r>
              <w:t>etc</w:t>
            </w:r>
            <w:proofErr w:type="spellEnd"/>
          </w:p>
          <w:p w:rsidR="001D39B2" w:rsidRDefault="001D39B2" w:rsidP="00415B02"/>
          <w:p w:rsidR="001D39B2" w:rsidRPr="001D39B2" w:rsidRDefault="001D39B2" w:rsidP="00415B02">
            <w:pPr>
              <w:rPr>
                <w:b/>
              </w:rPr>
            </w:pPr>
            <w:r w:rsidRPr="001D39B2">
              <w:rPr>
                <w:b/>
              </w:rPr>
              <w:t>Choice of bath/shower for amenity housing (SI/PG)</w:t>
            </w:r>
          </w:p>
          <w:p w:rsidR="001D39B2" w:rsidRDefault="001D39B2" w:rsidP="00415B02">
            <w:r>
              <w:t>This was discussed at the Annual General Meeting and SI and PG would explore this further.  DC will discuss with SI and PG to see if a decision has been made.</w:t>
            </w:r>
          </w:p>
          <w:p w:rsidR="001D39B2" w:rsidRPr="001D39B2" w:rsidRDefault="001D39B2" w:rsidP="00415B02">
            <w:pPr>
              <w:rPr>
                <w:b/>
              </w:rPr>
            </w:pPr>
          </w:p>
          <w:p w:rsidR="001D39B2" w:rsidRPr="001D39B2" w:rsidRDefault="001D39B2" w:rsidP="00415B02">
            <w:pPr>
              <w:rPr>
                <w:b/>
              </w:rPr>
            </w:pPr>
            <w:proofErr w:type="spellStart"/>
            <w:r w:rsidRPr="001D39B2">
              <w:rPr>
                <w:b/>
              </w:rPr>
              <w:t>Monoblocking</w:t>
            </w:r>
            <w:proofErr w:type="spellEnd"/>
          </w:p>
          <w:p w:rsidR="00B37012" w:rsidRDefault="00B37012" w:rsidP="00415B02">
            <w:r>
              <w:t xml:space="preserve">DC apologised for not notifying the group of the decision to repair the </w:t>
            </w:r>
            <w:proofErr w:type="spellStart"/>
            <w:r>
              <w:t>monoblocking</w:t>
            </w:r>
            <w:proofErr w:type="spellEnd"/>
            <w:r>
              <w:t xml:space="preserve"> as opposed to tarring the area.</w:t>
            </w:r>
          </w:p>
          <w:p w:rsidR="00B37012" w:rsidRDefault="00B37012" w:rsidP="00415B02"/>
          <w:p w:rsidR="00447225" w:rsidRDefault="00B37012" w:rsidP="00415B02">
            <w:r>
              <w:t xml:space="preserve">He explained this was due to the complexities within the area for tarring </w:t>
            </w:r>
            <w:proofErr w:type="spellStart"/>
            <w:r>
              <w:t>ie</w:t>
            </w:r>
            <w:proofErr w:type="spellEnd"/>
            <w:r>
              <w:t xml:space="preserve">. overhangs etc.  DC went on to explain that they are currently repairing the sunken </w:t>
            </w:r>
            <w:proofErr w:type="spellStart"/>
            <w:r>
              <w:t>monoblocking</w:t>
            </w:r>
            <w:proofErr w:type="spellEnd"/>
            <w:r>
              <w:t xml:space="preserve">; removing the bollards and lowering the kerb.  The </w:t>
            </w:r>
            <w:proofErr w:type="spellStart"/>
            <w:r>
              <w:t>monoblocking</w:t>
            </w:r>
            <w:proofErr w:type="spellEnd"/>
            <w:r>
              <w:t xml:space="preserve"> will then be cleaned to remove moss etc.  It may be an idea if the </w:t>
            </w:r>
            <w:proofErr w:type="spellStart"/>
            <w:r>
              <w:t>monoblocking</w:t>
            </w:r>
            <w:proofErr w:type="spellEnd"/>
            <w:r>
              <w:t xml:space="preserve"> was cleaned possibly annually to kee</w:t>
            </w:r>
            <w:r w:rsidR="00447225">
              <w:t>p it clean and safe for tenants.</w:t>
            </w:r>
          </w:p>
          <w:p w:rsidR="00080A60" w:rsidRDefault="00D53176" w:rsidP="00080A60">
            <w:r>
              <w:t xml:space="preserve"> </w:t>
            </w:r>
          </w:p>
        </w:tc>
        <w:tc>
          <w:tcPr>
            <w:tcW w:w="2645" w:type="dxa"/>
          </w:tcPr>
          <w:p w:rsidR="00D53176" w:rsidRDefault="007F21D2">
            <w:r>
              <w:lastRenderedPageBreak/>
              <w:t xml:space="preserve"> </w:t>
            </w:r>
          </w:p>
          <w:p w:rsidR="001D39B2" w:rsidRDefault="001D39B2"/>
          <w:p w:rsidR="001D39B2" w:rsidRDefault="001D39B2"/>
          <w:p w:rsidR="001D39B2" w:rsidRDefault="001D39B2"/>
          <w:p w:rsidR="001D39B2" w:rsidRDefault="001D39B2">
            <w:r>
              <w:t>All</w:t>
            </w:r>
          </w:p>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p w:rsidR="001D39B2" w:rsidRDefault="001D39B2">
            <w:r>
              <w:t>IW/AW/KM/SC</w:t>
            </w:r>
          </w:p>
          <w:p w:rsidR="001D39B2" w:rsidRDefault="001D39B2"/>
          <w:p w:rsidR="001D39B2" w:rsidRDefault="001D39B2"/>
          <w:p w:rsidR="001D39B2" w:rsidRDefault="001D39B2"/>
          <w:p w:rsidR="001D39B2" w:rsidRDefault="001D39B2"/>
          <w:p w:rsidR="000E2C7E" w:rsidRDefault="000E2C7E"/>
          <w:p w:rsidR="000E2C7E" w:rsidRDefault="000E2C7E"/>
          <w:p w:rsidR="000E2C7E" w:rsidRDefault="000E2C7E"/>
          <w:p w:rsidR="000E2C7E" w:rsidRDefault="000E2C7E"/>
          <w:p w:rsidR="001D39B2" w:rsidRDefault="001D39B2"/>
          <w:p w:rsidR="001D39B2" w:rsidRDefault="001D39B2"/>
          <w:p w:rsidR="001D39B2" w:rsidRDefault="001D39B2"/>
          <w:p w:rsidR="001D39B2" w:rsidRDefault="001D39B2"/>
          <w:p w:rsidR="001D39B2" w:rsidRDefault="001D39B2">
            <w:r>
              <w:t>DC</w:t>
            </w:r>
          </w:p>
          <w:p w:rsidR="001D39B2" w:rsidRDefault="001D39B2"/>
          <w:p w:rsidR="001D39B2" w:rsidRDefault="001D39B2"/>
          <w:p w:rsidR="001D39B2" w:rsidRDefault="001D39B2"/>
          <w:p w:rsidR="001D39B2" w:rsidRDefault="001D39B2"/>
          <w:p w:rsidR="001D39B2" w:rsidRDefault="001D39B2"/>
          <w:p w:rsidR="001D39B2" w:rsidRDefault="001D39B2">
            <w:r>
              <w:t>DC</w:t>
            </w:r>
          </w:p>
          <w:p w:rsidR="001D39B2" w:rsidRDefault="001D39B2"/>
          <w:p w:rsidR="001D39B2" w:rsidRDefault="001D39B2"/>
          <w:p w:rsidR="001D39B2" w:rsidRDefault="001D39B2"/>
          <w:p w:rsidR="001D39B2" w:rsidRDefault="001D39B2"/>
          <w:p w:rsidR="001D39B2" w:rsidRDefault="001D39B2">
            <w:r>
              <w:t>DC</w:t>
            </w:r>
          </w:p>
          <w:p w:rsidR="00B37012" w:rsidRDefault="00B37012"/>
          <w:p w:rsidR="00B37012" w:rsidRDefault="00B37012"/>
          <w:p w:rsidR="00B37012" w:rsidRDefault="00B37012"/>
          <w:p w:rsidR="00B37012" w:rsidRDefault="00B37012"/>
          <w:p w:rsidR="00B37012" w:rsidRDefault="00B37012"/>
          <w:p w:rsidR="00B37012" w:rsidRDefault="00B37012"/>
          <w:p w:rsidR="00B37012" w:rsidRDefault="00B37012"/>
          <w:p w:rsidR="00B37012" w:rsidRDefault="00B37012"/>
          <w:p w:rsidR="00B37012" w:rsidRDefault="00B37012"/>
          <w:p w:rsidR="00B37012" w:rsidRDefault="00B37012"/>
          <w:p w:rsidR="00B37012" w:rsidRDefault="00B37012">
            <w:r>
              <w:t>DC</w:t>
            </w:r>
          </w:p>
        </w:tc>
      </w:tr>
      <w:tr w:rsidR="00B719E1" w:rsidTr="00FF33FB">
        <w:tc>
          <w:tcPr>
            <w:tcW w:w="618" w:type="dxa"/>
          </w:tcPr>
          <w:p w:rsidR="00B719E1" w:rsidRDefault="00B37012">
            <w:r>
              <w:lastRenderedPageBreak/>
              <w:t>4.</w:t>
            </w:r>
          </w:p>
        </w:tc>
        <w:tc>
          <w:tcPr>
            <w:tcW w:w="6491" w:type="dxa"/>
          </w:tcPr>
          <w:p w:rsidR="00B719E1" w:rsidRPr="00B719E1" w:rsidRDefault="00B37012">
            <w:pPr>
              <w:rPr>
                <w:b/>
              </w:rPr>
            </w:pPr>
            <w:r>
              <w:rPr>
                <w:b/>
              </w:rPr>
              <w:t>Local Housing Partnership</w:t>
            </w:r>
          </w:p>
        </w:tc>
        <w:tc>
          <w:tcPr>
            <w:tcW w:w="2645" w:type="dxa"/>
          </w:tcPr>
          <w:p w:rsidR="00B719E1" w:rsidRDefault="00B719E1"/>
        </w:tc>
      </w:tr>
      <w:tr w:rsidR="00B719E1" w:rsidTr="00FF33FB">
        <w:tc>
          <w:tcPr>
            <w:tcW w:w="618" w:type="dxa"/>
          </w:tcPr>
          <w:p w:rsidR="00B719E1" w:rsidRDefault="00B719E1"/>
        </w:tc>
        <w:tc>
          <w:tcPr>
            <w:tcW w:w="6491" w:type="dxa"/>
          </w:tcPr>
          <w:p w:rsidR="00697DC1" w:rsidRDefault="00B37012">
            <w:r>
              <w:t>Unfortunately AH didn’t attend the meeting</w:t>
            </w:r>
            <w:r w:rsidR="00697DC1">
              <w:t>.  IW will attend the next LHP meeting on Thursday 16</w:t>
            </w:r>
            <w:r w:rsidR="00697DC1" w:rsidRPr="00697DC1">
              <w:rPr>
                <w:vertAlign w:val="superscript"/>
              </w:rPr>
              <w:t>th</w:t>
            </w:r>
            <w:r w:rsidR="00697DC1">
              <w:t xml:space="preserve"> May 2019 at 2pm, George Johnston Centre, Tranent.</w:t>
            </w:r>
          </w:p>
          <w:p w:rsidR="00697DC1" w:rsidRDefault="00697DC1"/>
          <w:p w:rsidR="00697DC1" w:rsidRPr="00697DC1" w:rsidRDefault="00697DC1">
            <w:pPr>
              <w:rPr>
                <w:b/>
              </w:rPr>
            </w:pPr>
            <w:r>
              <w:rPr>
                <w:b/>
              </w:rPr>
              <w:t>Clothes Poles</w:t>
            </w:r>
          </w:p>
          <w:p w:rsidR="00697DC1" w:rsidRDefault="00697DC1" w:rsidP="00697DC1">
            <w:r>
              <w:rPr>
                <w:color w:val="FF0000"/>
              </w:rPr>
              <w:t xml:space="preserve">From the beginning of collating the ideas for the back green, it was </w:t>
            </w:r>
            <w:r w:rsidRPr="00697DC1">
              <w:rPr>
                <w:color w:val="FF0000"/>
              </w:rPr>
              <w:t>agreed that all the clothes poles would be shared with all tenants</w:t>
            </w:r>
            <w:r>
              <w:t xml:space="preserve">.  No poles are allocated to any properties.  </w:t>
            </w:r>
          </w:p>
          <w:p w:rsidR="00697DC1" w:rsidRDefault="00697DC1" w:rsidP="00697DC1"/>
          <w:p w:rsidR="00697DC1" w:rsidRDefault="00697DC1" w:rsidP="00697DC1">
            <w:r>
              <w:t xml:space="preserve">A few tenants raised the fact that </w:t>
            </w:r>
            <w:r w:rsidR="00447225">
              <w:t xml:space="preserve">as agreed, </w:t>
            </w:r>
            <w:r>
              <w:t>there n</w:t>
            </w:r>
            <w:r w:rsidR="00447225">
              <w:t xml:space="preserve">eeds to be 4 x poles installed </w:t>
            </w:r>
            <w:r>
              <w:t>behind no.20</w:t>
            </w:r>
            <w:r w:rsidR="00447225">
              <w:t>.</w:t>
            </w:r>
          </w:p>
          <w:p w:rsidR="00697DC1" w:rsidRDefault="00697DC1" w:rsidP="00697DC1"/>
          <w:p w:rsidR="00697DC1" w:rsidRPr="00697DC1" w:rsidRDefault="00697DC1" w:rsidP="00697DC1">
            <w:pPr>
              <w:rPr>
                <w:b/>
              </w:rPr>
            </w:pPr>
            <w:r>
              <w:rPr>
                <w:b/>
              </w:rPr>
              <w:t>Benches</w:t>
            </w:r>
          </w:p>
          <w:p w:rsidR="00697DC1" w:rsidRDefault="00697DC1" w:rsidP="00697DC1">
            <w:r>
              <w:t>A bench still needs to go in at the far end (Kings Road end</w:t>
            </w:r>
            <w:r w:rsidR="00447225">
              <w:t>?</w:t>
            </w:r>
            <w:r>
              <w:t>).</w:t>
            </w:r>
          </w:p>
          <w:p w:rsidR="00697DC1" w:rsidRDefault="00697DC1" w:rsidP="00697DC1"/>
          <w:p w:rsidR="00697DC1" w:rsidRDefault="00697DC1" w:rsidP="00697DC1">
            <w:r>
              <w:t>Benches for the front green need to be installed still.</w:t>
            </w:r>
          </w:p>
          <w:p w:rsidR="00697DC1" w:rsidRDefault="00697DC1" w:rsidP="00697DC1"/>
          <w:p w:rsidR="00697DC1" w:rsidRDefault="00697DC1" w:rsidP="00697DC1">
            <w:r>
              <w:t xml:space="preserve">It was also raised that whilst the tenants thought it would be ok to access the clothes poles at this end, it was found that it is too high for easy access.  DC </w:t>
            </w:r>
            <w:r>
              <w:lastRenderedPageBreak/>
              <w:t>looked at the area and suggested steps or sloping path?</w:t>
            </w:r>
          </w:p>
          <w:p w:rsidR="00697DC1" w:rsidRDefault="00697DC1" w:rsidP="00697DC1"/>
          <w:p w:rsidR="00697DC1" w:rsidRDefault="00697DC1" w:rsidP="00697DC1">
            <w:r>
              <w:t xml:space="preserve">C </w:t>
            </w:r>
            <w:proofErr w:type="spellStart"/>
            <w:r>
              <w:t>McN</w:t>
            </w:r>
            <w:proofErr w:type="spellEnd"/>
            <w:r>
              <w:t xml:space="preserve"> will put in an application to the LHP for a greenhouse to be situated at the back green.</w:t>
            </w:r>
          </w:p>
          <w:p w:rsidR="00697DC1" w:rsidRDefault="00697DC1" w:rsidP="00697DC1"/>
          <w:p w:rsidR="00697DC1" w:rsidRDefault="00CC4715" w:rsidP="00697DC1">
            <w:r>
              <w:t>DC will organise gates to be put back up at either end of Harkness Crescent.  He will also explore options to stop the strong wind flow becoming difficult for tenants – fencing etc.</w:t>
            </w:r>
          </w:p>
          <w:p w:rsidR="00697DC1" w:rsidRDefault="00697DC1" w:rsidP="00697DC1"/>
          <w:p w:rsidR="00CC4715" w:rsidRDefault="00CC4715" w:rsidP="00697DC1">
            <w:r>
              <w:rPr>
                <w:b/>
              </w:rPr>
              <w:t xml:space="preserve">Middle of Harkness </w:t>
            </w:r>
            <w:r w:rsidRPr="00CC4715">
              <w:rPr>
                <w:b/>
              </w:rPr>
              <w:t>Crescent</w:t>
            </w:r>
            <w:r>
              <w:t xml:space="preserve"> - </w:t>
            </w:r>
            <w:r w:rsidRPr="00CC4715">
              <w:t>DC</w:t>
            </w:r>
            <w:r>
              <w:t xml:space="preserve"> suggested moving the fence up to the building end and removing the split fence in the middle of Harkness Crescent.  Thus creating more space in the back green for tenants and a more secure space. A gate could then be fitted for access?</w:t>
            </w:r>
          </w:p>
          <w:p w:rsidR="00CC4715" w:rsidRDefault="00CC4715" w:rsidP="00697DC1"/>
          <w:p w:rsidR="00CC4715" w:rsidRDefault="00CC4715" w:rsidP="00697DC1">
            <w:r>
              <w:t>The remains of the previous fencing to be removed from the back green.</w:t>
            </w:r>
          </w:p>
          <w:p w:rsidR="00CC4715" w:rsidRDefault="00CC4715" w:rsidP="00697DC1"/>
          <w:p w:rsidR="00CC4715" w:rsidRDefault="00CC4715" w:rsidP="00697DC1">
            <w:r>
              <w:t xml:space="preserve">The grass that isn’t growing to be revisited. </w:t>
            </w:r>
          </w:p>
          <w:p w:rsidR="00CC4715" w:rsidRDefault="00CC4715" w:rsidP="00697DC1"/>
          <w:p w:rsidR="00CC4715" w:rsidRDefault="00CC4715" w:rsidP="00697DC1">
            <w:r>
              <w:t xml:space="preserve">DC also suggested that signs could be put up – </w:t>
            </w:r>
            <w:r w:rsidRPr="00CC4715">
              <w:rPr>
                <w:b/>
              </w:rPr>
              <w:t>‘residents only’</w:t>
            </w:r>
            <w:r>
              <w:t xml:space="preserve"> for the back green; ‘</w:t>
            </w:r>
            <w:r w:rsidRPr="00CC4715">
              <w:rPr>
                <w:b/>
              </w:rPr>
              <w:t>residents parking only’</w:t>
            </w:r>
            <w:r>
              <w:t xml:space="preserve"> at either end of Harkness Crescent; </w:t>
            </w:r>
            <w:r w:rsidRPr="00CC4715">
              <w:rPr>
                <w:b/>
              </w:rPr>
              <w:t>‘no parking’</w:t>
            </w:r>
            <w:r>
              <w:t xml:space="preserve"> to deter parking where the bollards have been.</w:t>
            </w:r>
          </w:p>
          <w:p w:rsidR="00697DC1" w:rsidRDefault="00697DC1" w:rsidP="00697DC1"/>
          <w:p w:rsidR="00CC4715" w:rsidRDefault="00CC4715" w:rsidP="00697DC1">
            <w:r>
              <w:t>Possibly a speed limit - either a sign and/or a road marking? To stop cars driving at speed around Harkness Crescent.  Possibly double yellow lines to deter parking?</w:t>
            </w:r>
          </w:p>
          <w:p w:rsidR="00CC4715" w:rsidRDefault="00CC4715" w:rsidP="00697DC1"/>
          <w:p w:rsidR="00CC4715" w:rsidRDefault="00CC4715" w:rsidP="00697DC1">
            <w:r>
              <w:t>A discussion around a one way system and widening the pavement for ease of tenants was suggested.  On DC looking at the area, with tenants, it was decided this may not be the best way forward at present.</w:t>
            </w:r>
          </w:p>
          <w:p w:rsidR="000E2C7E" w:rsidRDefault="000E2C7E" w:rsidP="00697DC1"/>
          <w:p w:rsidR="000E2C7E" w:rsidRDefault="000E2C7E" w:rsidP="00697DC1">
            <w:r>
              <w:t>It was also pointed out how hard Andrew Hogarth</w:t>
            </w:r>
            <w:r w:rsidR="00447225">
              <w:t xml:space="preserve"> and his team</w:t>
            </w:r>
            <w:r>
              <w:t xml:space="preserve"> has worked on this project in order to take it forward.  While there are a few issues to be resolved, his support for this project was acknowledged an</w:t>
            </w:r>
            <w:r w:rsidR="00447225">
              <w:t>d recognised.</w:t>
            </w:r>
          </w:p>
          <w:p w:rsidR="00697DC1" w:rsidRDefault="00697DC1" w:rsidP="00697DC1"/>
        </w:tc>
        <w:tc>
          <w:tcPr>
            <w:tcW w:w="2645" w:type="dxa"/>
          </w:tcPr>
          <w:p w:rsidR="00B719E1" w:rsidRDefault="00B719E1"/>
          <w:p w:rsidR="00697DC1" w:rsidRDefault="00697DC1"/>
          <w:p w:rsidR="00697DC1" w:rsidRDefault="00697DC1"/>
          <w:p w:rsidR="00B719E1" w:rsidRDefault="00B719E1"/>
          <w:p w:rsidR="00B719E1" w:rsidRDefault="00B719E1"/>
          <w:p w:rsidR="00B719E1" w:rsidRDefault="00B719E1">
            <w:r>
              <w:t>All</w:t>
            </w:r>
          </w:p>
          <w:p w:rsidR="00B719E1" w:rsidRDefault="00B719E1"/>
          <w:p w:rsidR="00B719E1" w:rsidRDefault="00B719E1"/>
          <w:p w:rsidR="00B719E1" w:rsidRDefault="00B719E1"/>
          <w:p w:rsidR="00697DC1" w:rsidRDefault="00697DC1"/>
          <w:p w:rsidR="00697DC1" w:rsidRDefault="00697DC1">
            <w:r>
              <w:t>AH</w:t>
            </w:r>
          </w:p>
          <w:p w:rsidR="00697DC1" w:rsidRDefault="00697DC1"/>
          <w:p w:rsidR="00697DC1" w:rsidRDefault="00697DC1"/>
          <w:p w:rsidR="00697DC1" w:rsidRDefault="00697DC1"/>
          <w:p w:rsidR="00697DC1" w:rsidRDefault="00697DC1">
            <w:r>
              <w:t>AH</w:t>
            </w:r>
          </w:p>
          <w:p w:rsidR="00697DC1" w:rsidRDefault="00697DC1"/>
          <w:p w:rsidR="00697DC1" w:rsidRDefault="00697DC1"/>
          <w:p w:rsidR="00697DC1" w:rsidRDefault="00697DC1">
            <w:r>
              <w:t>AH</w:t>
            </w:r>
          </w:p>
          <w:p w:rsidR="00697DC1" w:rsidRDefault="00697DC1"/>
          <w:p w:rsidR="00697DC1" w:rsidRDefault="00697DC1"/>
          <w:p w:rsidR="00697DC1" w:rsidRDefault="00697DC1">
            <w:r>
              <w:t>DC/AH</w:t>
            </w:r>
          </w:p>
          <w:p w:rsidR="00B719E1" w:rsidRDefault="00B719E1"/>
          <w:p w:rsidR="00B719E1" w:rsidRDefault="00B719E1"/>
          <w:p w:rsidR="00B719E1" w:rsidRDefault="00B719E1"/>
          <w:p w:rsidR="00697DC1" w:rsidRDefault="00697DC1"/>
          <w:p w:rsidR="00697DC1" w:rsidRDefault="00697DC1"/>
          <w:p w:rsidR="00697DC1" w:rsidRDefault="00697DC1">
            <w:proofErr w:type="spellStart"/>
            <w:r>
              <w:t>CMcN</w:t>
            </w:r>
            <w:proofErr w:type="spellEnd"/>
          </w:p>
          <w:p w:rsidR="00B719E1" w:rsidRDefault="00B719E1"/>
          <w:p w:rsidR="00CC4715" w:rsidRDefault="00CC4715"/>
          <w:p w:rsidR="00CC4715" w:rsidRDefault="00CC4715">
            <w:r>
              <w:t>DC</w:t>
            </w:r>
          </w:p>
          <w:p w:rsidR="00B719E1" w:rsidRDefault="00B719E1"/>
          <w:p w:rsidR="00B719E1" w:rsidRDefault="00B719E1"/>
          <w:p w:rsidR="00CC4715" w:rsidRDefault="00CC4715"/>
          <w:p w:rsidR="00CC4715" w:rsidRDefault="00CC4715"/>
          <w:p w:rsidR="00CC4715" w:rsidRDefault="00CC4715">
            <w:r>
              <w:t>DC/All</w:t>
            </w:r>
          </w:p>
          <w:p w:rsidR="00CC4715" w:rsidRDefault="00CC4715"/>
          <w:p w:rsidR="00CC4715" w:rsidRDefault="00CC4715"/>
          <w:p w:rsidR="00CC4715" w:rsidRDefault="00CC4715"/>
          <w:p w:rsidR="00CC4715" w:rsidRDefault="00CC4715"/>
          <w:p w:rsidR="00CC4715" w:rsidRDefault="00CC4715"/>
          <w:p w:rsidR="00CC4715" w:rsidRDefault="00CC4715"/>
          <w:p w:rsidR="00CC4715" w:rsidRDefault="00CC4715">
            <w:r>
              <w:t>DC</w:t>
            </w:r>
          </w:p>
          <w:p w:rsidR="00CC4715" w:rsidRDefault="00CC4715"/>
          <w:p w:rsidR="00CC4715" w:rsidRDefault="00CC4715"/>
          <w:p w:rsidR="00CC4715" w:rsidRDefault="00CC4715">
            <w:r>
              <w:t>AH/DC</w:t>
            </w:r>
          </w:p>
          <w:p w:rsidR="00CC4715" w:rsidRDefault="00CC4715"/>
          <w:p w:rsidR="00CC4715" w:rsidRDefault="00CC4715"/>
          <w:p w:rsidR="00CC4715" w:rsidRDefault="00CC4715">
            <w:r>
              <w:t>DC</w:t>
            </w:r>
          </w:p>
          <w:p w:rsidR="00CC4715" w:rsidRDefault="00CC4715"/>
          <w:p w:rsidR="00CC4715" w:rsidRDefault="00CC4715"/>
          <w:p w:rsidR="00CC4715" w:rsidRDefault="00CC4715"/>
          <w:p w:rsidR="00CC4715" w:rsidRDefault="00CC4715">
            <w:r>
              <w:t>DC</w:t>
            </w:r>
          </w:p>
          <w:p w:rsidR="00CC4715" w:rsidRDefault="00CC4715"/>
          <w:p w:rsidR="00CC4715" w:rsidRDefault="00CC4715"/>
          <w:p w:rsidR="00CC4715" w:rsidRDefault="00CC4715"/>
          <w:p w:rsidR="00CC4715" w:rsidRDefault="00CC4715"/>
          <w:p w:rsidR="00CC4715" w:rsidRDefault="00CC4715">
            <w:r>
              <w:t>DC/All</w:t>
            </w:r>
          </w:p>
        </w:tc>
      </w:tr>
      <w:tr w:rsidR="00F77A94" w:rsidTr="00FF33FB">
        <w:tc>
          <w:tcPr>
            <w:tcW w:w="618" w:type="dxa"/>
          </w:tcPr>
          <w:p w:rsidR="00F77A94" w:rsidRPr="00F37B7D" w:rsidRDefault="000E2C7E">
            <w:pPr>
              <w:rPr>
                <w:b/>
              </w:rPr>
            </w:pPr>
            <w:r>
              <w:rPr>
                <w:b/>
              </w:rPr>
              <w:lastRenderedPageBreak/>
              <w:t>5.</w:t>
            </w:r>
          </w:p>
        </w:tc>
        <w:tc>
          <w:tcPr>
            <w:tcW w:w="6491" w:type="dxa"/>
          </w:tcPr>
          <w:p w:rsidR="00F77A94" w:rsidRPr="00F37B7D" w:rsidRDefault="000E2C7E">
            <w:pPr>
              <w:rPr>
                <w:b/>
              </w:rPr>
            </w:pPr>
            <w:r>
              <w:rPr>
                <w:b/>
              </w:rPr>
              <w:t>Any Other Business</w:t>
            </w:r>
          </w:p>
        </w:tc>
        <w:tc>
          <w:tcPr>
            <w:tcW w:w="2645" w:type="dxa"/>
          </w:tcPr>
          <w:p w:rsidR="00F77A94" w:rsidRDefault="00F77A94"/>
        </w:tc>
      </w:tr>
      <w:tr w:rsidR="00F37B7D" w:rsidTr="00FF33FB">
        <w:tc>
          <w:tcPr>
            <w:tcW w:w="618" w:type="dxa"/>
          </w:tcPr>
          <w:p w:rsidR="00F37B7D" w:rsidRDefault="00F37B7D"/>
        </w:tc>
        <w:tc>
          <w:tcPr>
            <w:tcW w:w="6491" w:type="dxa"/>
          </w:tcPr>
          <w:p w:rsidR="00080A60" w:rsidRDefault="000E2C7E" w:rsidP="00080A60">
            <w:r>
              <w:rPr>
                <w:b/>
              </w:rPr>
              <w:t xml:space="preserve">TRA Meetings - </w:t>
            </w:r>
            <w:r>
              <w:t>KM requested a change of day for Harkness Crescent meetings – possibly a Monday.</w:t>
            </w:r>
          </w:p>
          <w:p w:rsidR="000E2C7E" w:rsidRDefault="000E2C7E" w:rsidP="00080A60"/>
          <w:p w:rsidR="000E2C7E" w:rsidRDefault="000E2C7E" w:rsidP="00080A60">
            <w:r>
              <w:t xml:space="preserve">A change of day was agreed, however IW cannot do a Monday.  IW to speak to KM to agree a day/time </w:t>
            </w:r>
            <w:r>
              <w:lastRenderedPageBreak/>
              <w:t>that suits both.  Other attendees were happy to go along with what was decided.</w:t>
            </w:r>
          </w:p>
          <w:p w:rsidR="000E2C7E" w:rsidRDefault="000E2C7E" w:rsidP="00080A60">
            <w:pPr>
              <w:rPr>
                <w:b/>
              </w:rPr>
            </w:pPr>
          </w:p>
          <w:p w:rsidR="000E2C7E" w:rsidRDefault="000E2C7E" w:rsidP="00080A60">
            <w:r>
              <w:rPr>
                <w:b/>
              </w:rPr>
              <w:t>Visit from Alison Scott</w:t>
            </w:r>
            <w:r>
              <w:t xml:space="preserve"> – LD raised the subject of the properties being assessed</w:t>
            </w:r>
            <w:r w:rsidR="00447225">
              <w:t xml:space="preserve"> in September 2018</w:t>
            </w:r>
            <w:r>
              <w:t xml:space="preserve">.  LD pointed out that she had had water into her attic; on the visit by AS it was noted that AS couldn’t access her attic at that time, but would do so.  This has never happened and LD is concerned in case the water has damaged the attic. DC said he would speak to AS. </w:t>
            </w:r>
          </w:p>
          <w:p w:rsidR="000E2C7E" w:rsidRDefault="000E2C7E" w:rsidP="00080A60"/>
          <w:p w:rsidR="000E2C7E" w:rsidRDefault="000E2C7E" w:rsidP="00080A60">
            <w:r>
              <w:t>Notes were available at a following meeting with information from AS.</w:t>
            </w:r>
          </w:p>
          <w:p w:rsidR="000E2C7E" w:rsidRDefault="000E2C7E" w:rsidP="00080A60"/>
          <w:p w:rsidR="000E2C7E" w:rsidRDefault="000E2C7E" w:rsidP="00080A60">
            <w:r>
              <w:t>It was noted that all the properties do meet the ELC standards and requirements.</w:t>
            </w:r>
          </w:p>
          <w:p w:rsidR="000E2C7E" w:rsidRDefault="000E2C7E" w:rsidP="00080A60"/>
          <w:p w:rsidR="000E2C7E" w:rsidRPr="000E2C7E" w:rsidRDefault="000E2C7E" w:rsidP="00080A60">
            <w:r>
              <w:rPr>
                <w:b/>
              </w:rPr>
              <w:t>Railings</w:t>
            </w:r>
            <w:r>
              <w:t xml:space="preserve"> – DC will explore options of railings.</w:t>
            </w:r>
          </w:p>
          <w:p w:rsidR="000E2C7E" w:rsidRPr="004A7BE1" w:rsidRDefault="000E2C7E" w:rsidP="00080A60"/>
        </w:tc>
        <w:tc>
          <w:tcPr>
            <w:tcW w:w="2645" w:type="dxa"/>
          </w:tcPr>
          <w:p w:rsidR="008B4830" w:rsidRDefault="008B4830" w:rsidP="00994FFC"/>
          <w:p w:rsidR="00FF33FB" w:rsidRDefault="00FF33FB" w:rsidP="00994FFC"/>
          <w:p w:rsidR="00E24F60" w:rsidRDefault="00E24F60" w:rsidP="00994FFC"/>
          <w:p w:rsidR="00080A60" w:rsidRDefault="000E2C7E" w:rsidP="008B4830">
            <w:r>
              <w:t>IW</w:t>
            </w:r>
          </w:p>
          <w:p w:rsidR="000E2C7E" w:rsidRDefault="000E2C7E" w:rsidP="008B4830"/>
          <w:p w:rsidR="000E2C7E" w:rsidRDefault="000E2C7E" w:rsidP="008B4830"/>
          <w:p w:rsidR="000E2C7E" w:rsidRDefault="000E2C7E" w:rsidP="008B4830"/>
          <w:p w:rsidR="000E2C7E" w:rsidRDefault="000E2C7E" w:rsidP="008B4830"/>
          <w:p w:rsidR="00447225" w:rsidRDefault="00447225" w:rsidP="008B4830"/>
          <w:p w:rsidR="00447225" w:rsidRDefault="00447225" w:rsidP="008B4830"/>
          <w:p w:rsidR="000E2C7E" w:rsidRDefault="000E2C7E" w:rsidP="008B4830">
            <w:r>
              <w:t>DC</w:t>
            </w:r>
          </w:p>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p w:rsidR="000E2C7E" w:rsidRDefault="000E2C7E" w:rsidP="008B4830">
            <w:r>
              <w:t>DC</w:t>
            </w:r>
          </w:p>
        </w:tc>
      </w:tr>
      <w:tr w:rsidR="00136EDB" w:rsidTr="00FF33FB">
        <w:tc>
          <w:tcPr>
            <w:tcW w:w="618" w:type="dxa"/>
          </w:tcPr>
          <w:p w:rsidR="00136EDB" w:rsidRPr="00F37B7D" w:rsidRDefault="000E2C7E">
            <w:pPr>
              <w:rPr>
                <w:b/>
              </w:rPr>
            </w:pPr>
            <w:r>
              <w:rPr>
                <w:b/>
              </w:rPr>
              <w:lastRenderedPageBreak/>
              <w:t>6.</w:t>
            </w:r>
          </w:p>
        </w:tc>
        <w:tc>
          <w:tcPr>
            <w:tcW w:w="6491" w:type="dxa"/>
          </w:tcPr>
          <w:p w:rsidR="00136EDB" w:rsidRPr="00136EDB" w:rsidRDefault="00FF33FB">
            <w:pPr>
              <w:rPr>
                <w:b/>
              </w:rPr>
            </w:pPr>
            <w:r>
              <w:rPr>
                <w:b/>
              </w:rPr>
              <w:t>Date of next meeting</w:t>
            </w:r>
          </w:p>
        </w:tc>
        <w:tc>
          <w:tcPr>
            <w:tcW w:w="2645" w:type="dxa"/>
          </w:tcPr>
          <w:p w:rsidR="00136EDB" w:rsidRDefault="00136EDB"/>
        </w:tc>
      </w:tr>
      <w:tr w:rsidR="00136EDB" w:rsidTr="00FF33FB">
        <w:tc>
          <w:tcPr>
            <w:tcW w:w="618" w:type="dxa"/>
          </w:tcPr>
          <w:p w:rsidR="00780641" w:rsidRDefault="00780641">
            <w:pPr>
              <w:rPr>
                <w:b/>
              </w:rPr>
            </w:pPr>
          </w:p>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Default="00780641" w:rsidP="00780641"/>
          <w:p w:rsidR="00136EDB" w:rsidRPr="00780641" w:rsidRDefault="00136EDB" w:rsidP="00780641"/>
        </w:tc>
        <w:tc>
          <w:tcPr>
            <w:tcW w:w="6491" w:type="dxa"/>
          </w:tcPr>
          <w:p w:rsidR="00675B6B" w:rsidRDefault="00FF33FB" w:rsidP="007F488B">
            <w:pPr>
              <w:rPr>
                <w:b/>
              </w:rPr>
            </w:pPr>
            <w:r>
              <w:rPr>
                <w:b/>
              </w:rPr>
              <w:t xml:space="preserve">The date of the next meeting will </w:t>
            </w:r>
            <w:r w:rsidR="0045381A">
              <w:rPr>
                <w:b/>
              </w:rPr>
              <w:t>on</w:t>
            </w:r>
          </w:p>
          <w:p w:rsidR="00FF33FB" w:rsidRDefault="00FF33FB" w:rsidP="007F488B">
            <w:pPr>
              <w:rPr>
                <w:b/>
              </w:rPr>
            </w:pPr>
          </w:p>
          <w:p w:rsidR="00447225" w:rsidRDefault="00447225" w:rsidP="007F488B">
            <w:pPr>
              <w:rPr>
                <w:b/>
                <w:color w:val="C00000"/>
              </w:rPr>
            </w:pPr>
            <w:r>
              <w:rPr>
                <w:b/>
                <w:color w:val="C00000"/>
              </w:rPr>
              <w:t>Provisionally :</w:t>
            </w:r>
          </w:p>
          <w:p w:rsidR="00447225" w:rsidRDefault="00447225" w:rsidP="007F488B">
            <w:pPr>
              <w:rPr>
                <w:b/>
                <w:color w:val="C00000"/>
              </w:rPr>
            </w:pPr>
          </w:p>
          <w:p w:rsidR="00FF33FB" w:rsidRPr="00FF33FB" w:rsidRDefault="00FF33FB" w:rsidP="007F488B">
            <w:pPr>
              <w:rPr>
                <w:b/>
                <w:color w:val="C00000"/>
              </w:rPr>
            </w:pPr>
            <w:bookmarkStart w:id="0" w:name="_GoBack"/>
            <w:bookmarkEnd w:id="0"/>
            <w:r w:rsidRPr="00FF33FB">
              <w:rPr>
                <w:b/>
                <w:color w:val="C00000"/>
              </w:rPr>
              <w:t>Tuesday</w:t>
            </w:r>
          </w:p>
          <w:p w:rsidR="00FF33FB" w:rsidRPr="00FF33FB" w:rsidRDefault="000E2C7E" w:rsidP="007F488B">
            <w:pPr>
              <w:rPr>
                <w:b/>
                <w:color w:val="C00000"/>
              </w:rPr>
            </w:pPr>
            <w:r>
              <w:rPr>
                <w:b/>
                <w:color w:val="C00000"/>
              </w:rPr>
              <w:t>25</w:t>
            </w:r>
            <w:r w:rsidRPr="000E2C7E">
              <w:rPr>
                <w:b/>
                <w:color w:val="C00000"/>
                <w:vertAlign w:val="superscript"/>
              </w:rPr>
              <w:t>th</w:t>
            </w:r>
            <w:r>
              <w:rPr>
                <w:b/>
                <w:color w:val="C00000"/>
              </w:rPr>
              <w:t xml:space="preserve"> June 2019</w:t>
            </w:r>
          </w:p>
          <w:p w:rsidR="00FF33FB" w:rsidRPr="00FF33FB" w:rsidRDefault="00FF33FB" w:rsidP="007F488B">
            <w:pPr>
              <w:rPr>
                <w:b/>
                <w:color w:val="C00000"/>
              </w:rPr>
            </w:pPr>
            <w:r w:rsidRPr="00FF33FB">
              <w:rPr>
                <w:b/>
                <w:color w:val="C00000"/>
              </w:rPr>
              <w:t>1.00pm-3.00pm</w:t>
            </w:r>
          </w:p>
          <w:p w:rsidR="00FF33FB" w:rsidRDefault="00FF33FB" w:rsidP="007F488B">
            <w:pPr>
              <w:rPr>
                <w:b/>
              </w:rPr>
            </w:pPr>
            <w:r w:rsidRPr="00FF33FB">
              <w:rPr>
                <w:b/>
                <w:color w:val="C00000"/>
              </w:rPr>
              <w:t>Loch Centre, Tranent</w:t>
            </w:r>
            <w:r w:rsidR="00780641">
              <w:rPr>
                <w:b/>
                <w:color w:val="C00000"/>
              </w:rPr>
              <w:br/>
            </w:r>
          </w:p>
          <w:p w:rsidR="00BC3521" w:rsidRDefault="00BC3521" w:rsidP="007F488B"/>
          <w:p w:rsidR="00BC3521" w:rsidRPr="000E2C7E" w:rsidRDefault="00BC3521" w:rsidP="000E2C7E">
            <w:pPr>
              <w:jc w:val="center"/>
              <w:rPr>
                <w:b/>
                <w:sz w:val="28"/>
                <w:szCs w:val="28"/>
              </w:rPr>
            </w:pPr>
            <w:r w:rsidRPr="000E2C7E">
              <w:rPr>
                <w:b/>
                <w:sz w:val="28"/>
                <w:szCs w:val="28"/>
              </w:rPr>
              <w:t>All Ha</w:t>
            </w:r>
            <w:r w:rsidR="000E2C7E">
              <w:rPr>
                <w:b/>
                <w:sz w:val="28"/>
                <w:szCs w:val="28"/>
              </w:rPr>
              <w:t>rkness Crescent tenants welcome</w:t>
            </w:r>
          </w:p>
        </w:tc>
        <w:tc>
          <w:tcPr>
            <w:tcW w:w="2645" w:type="dxa"/>
          </w:tcPr>
          <w:p w:rsidR="009E180B" w:rsidRDefault="009E180B"/>
          <w:p w:rsidR="009E180B" w:rsidRDefault="009E180B" w:rsidP="00FF33FB"/>
        </w:tc>
      </w:tr>
    </w:tbl>
    <w:p w:rsidR="005C1DEF" w:rsidRDefault="005C1DEF"/>
    <w:sectPr w:rsidR="005C1DEF" w:rsidSect="00F37B7D">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09" w:rsidRDefault="00656409" w:rsidP="00780641">
      <w:r>
        <w:separator/>
      </w:r>
    </w:p>
  </w:endnote>
  <w:endnote w:type="continuationSeparator" w:id="0">
    <w:p w:rsidR="00656409" w:rsidRDefault="00656409" w:rsidP="007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41" w:rsidRPr="00780641" w:rsidRDefault="00697DC1">
    <w:pPr>
      <w:pStyle w:val="Footer"/>
      <w:rPr>
        <w:sz w:val="16"/>
        <w:szCs w:val="16"/>
      </w:rPr>
    </w:pPr>
    <w:r>
      <w:rPr>
        <w:sz w:val="16"/>
        <w:szCs w:val="16"/>
      </w:rPr>
      <w:t>140519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09" w:rsidRDefault="00656409" w:rsidP="00780641">
      <w:r>
        <w:separator/>
      </w:r>
    </w:p>
  </w:footnote>
  <w:footnote w:type="continuationSeparator" w:id="0">
    <w:p w:rsidR="00656409" w:rsidRDefault="00656409" w:rsidP="0078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3552"/>
    <w:multiLevelType w:val="hybridMultilevel"/>
    <w:tmpl w:val="846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041DE"/>
    <w:multiLevelType w:val="hybridMultilevel"/>
    <w:tmpl w:val="6B8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0390E"/>
    <w:multiLevelType w:val="hybridMultilevel"/>
    <w:tmpl w:val="2F983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46AD5"/>
    <w:multiLevelType w:val="hybridMultilevel"/>
    <w:tmpl w:val="8A08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843A9"/>
    <w:multiLevelType w:val="hybridMultilevel"/>
    <w:tmpl w:val="F7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94B53"/>
    <w:multiLevelType w:val="hybridMultilevel"/>
    <w:tmpl w:val="DD3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B46D3"/>
    <w:multiLevelType w:val="hybridMultilevel"/>
    <w:tmpl w:val="A584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97994"/>
    <w:multiLevelType w:val="hybridMultilevel"/>
    <w:tmpl w:val="D3F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EF"/>
    <w:rsid w:val="000251C9"/>
    <w:rsid w:val="00030D44"/>
    <w:rsid w:val="00060FA3"/>
    <w:rsid w:val="00080A60"/>
    <w:rsid w:val="00091E08"/>
    <w:rsid w:val="000B2B52"/>
    <w:rsid w:val="000D2B4F"/>
    <w:rsid w:val="000E2C7E"/>
    <w:rsid w:val="001026D1"/>
    <w:rsid w:val="0010402B"/>
    <w:rsid w:val="00136EDB"/>
    <w:rsid w:val="001D39B2"/>
    <w:rsid w:val="001D3AAA"/>
    <w:rsid w:val="00200308"/>
    <w:rsid w:val="00224BF2"/>
    <w:rsid w:val="002635A5"/>
    <w:rsid w:val="002A1B05"/>
    <w:rsid w:val="002C1B06"/>
    <w:rsid w:val="0030372A"/>
    <w:rsid w:val="00331997"/>
    <w:rsid w:val="00367499"/>
    <w:rsid w:val="003C2E55"/>
    <w:rsid w:val="00415B02"/>
    <w:rsid w:val="00433C55"/>
    <w:rsid w:val="00435538"/>
    <w:rsid w:val="004372EE"/>
    <w:rsid w:val="004377A3"/>
    <w:rsid w:val="00447225"/>
    <w:rsid w:val="0045381A"/>
    <w:rsid w:val="00456D3E"/>
    <w:rsid w:val="00464EE0"/>
    <w:rsid w:val="004A7BE1"/>
    <w:rsid w:val="004B77A7"/>
    <w:rsid w:val="004C130C"/>
    <w:rsid w:val="0057615E"/>
    <w:rsid w:val="00586AD8"/>
    <w:rsid w:val="005B3A49"/>
    <w:rsid w:val="005C1DEF"/>
    <w:rsid w:val="005C2C7D"/>
    <w:rsid w:val="00613A74"/>
    <w:rsid w:val="00625101"/>
    <w:rsid w:val="00656409"/>
    <w:rsid w:val="00661FCA"/>
    <w:rsid w:val="00675B6B"/>
    <w:rsid w:val="00697DC1"/>
    <w:rsid w:val="006E64F0"/>
    <w:rsid w:val="00700F6A"/>
    <w:rsid w:val="00724B9D"/>
    <w:rsid w:val="00727AF1"/>
    <w:rsid w:val="007541F7"/>
    <w:rsid w:val="007650A6"/>
    <w:rsid w:val="00774AE1"/>
    <w:rsid w:val="00780641"/>
    <w:rsid w:val="007A6960"/>
    <w:rsid w:val="007B09CC"/>
    <w:rsid w:val="007D2E4E"/>
    <w:rsid w:val="007F21D2"/>
    <w:rsid w:val="007F488B"/>
    <w:rsid w:val="008944E2"/>
    <w:rsid w:val="008A3067"/>
    <w:rsid w:val="008B3F9B"/>
    <w:rsid w:val="008B4830"/>
    <w:rsid w:val="009178D5"/>
    <w:rsid w:val="00953596"/>
    <w:rsid w:val="00994FFC"/>
    <w:rsid w:val="009E180B"/>
    <w:rsid w:val="009F05CF"/>
    <w:rsid w:val="00A00B47"/>
    <w:rsid w:val="00A027A4"/>
    <w:rsid w:val="00A176D2"/>
    <w:rsid w:val="00A36083"/>
    <w:rsid w:val="00AD4339"/>
    <w:rsid w:val="00B37012"/>
    <w:rsid w:val="00B5228E"/>
    <w:rsid w:val="00B655D6"/>
    <w:rsid w:val="00B719E1"/>
    <w:rsid w:val="00BC3521"/>
    <w:rsid w:val="00BC55BB"/>
    <w:rsid w:val="00BE3AC3"/>
    <w:rsid w:val="00C53255"/>
    <w:rsid w:val="00CB18AF"/>
    <w:rsid w:val="00CC4715"/>
    <w:rsid w:val="00CC6257"/>
    <w:rsid w:val="00CD6DB1"/>
    <w:rsid w:val="00D101C9"/>
    <w:rsid w:val="00D37215"/>
    <w:rsid w:val="00D53176"/>
    <w:rsid w:val="00D66EED"/>
    <w:rsid w:val="00D67699"/>
    <w:rsid w:val="00D71C36"/>
    <w:rsid w:val="00D83EF4"/>
    <w:rsid w:val="00D935B5"/>
    <w:rsid w:val="00DC510B"/>
    <w:rsid w:val="00E24F60"/>
    <w:rsid w:val="00E36ED0"/>
    <w:rsid w:val="00E847A2"/>
    <w:rsid w:val="00EF6438"/>
    <w:rsid w:val="00F37B7D"/>
    <w:rsid w:val="00F4144D"/>
    <w:rsid w:val="00F46232"/>
    <w:rsid w:val="00F6097E"/>
    <w:rsid w:val="00F77A94"/>
    <w:rsid w:val="00F77D49"/>
    <w:rsid w:val="00FF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A5F2"/>
  <w15:chartTrackingRefBased/>
  <w15:docId w15:val="{A8CAE16B-B1B7-4B5A-9A74-6FD1FDA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EF"/>
    <w:pPr>
      <w:ind w:left="720"/>
      <w:contextualSpacing/>
    </w:pPr>
  </w:style>
  <w:style w:type="table" w:styleId="TableGrid">
    <w:name w:val="Table Grid"/>
    <w:basedOn w:val="TableNormal"/>
    <w:uiPriority w:val="39"/>
    <w:rsid w:val="00F7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4E"/>
    <w:rPr>
      <w:rFonts w:ascii="Segoe UI" w:hAnsi="Segoe UI" w:cs="Segoe UI"/>
      <w:sz w:val="18"/>
      <w:szCs w:val="18"/>
    </w:rPr>
  </w:style>
  <w:style w:type="character" w:styleId="Hyperlink">
    <w:name w:val="Hyperlink"/>
    <w:basedOn w:val="DefaultParagraphFont"/>
    <w:uiPriority w:val="99"/>
    <w:unhideWhenUsed/>
    <w:rsid w:val="00136EDB"/>
    <w:rPr>
      <w:color w:val="0563C1" w:themeColor="hyperlink"/>
      <w:u w:val="single"/>
    </w:rPr>
  </w:style>
  <w:style w:type="paragraph" w:styleId="Header">
    <w:name w:val="header"/>
    <w:basedOn w:val="Normal"/>
    <w:link w:val="HeaderChar"/>
    <w:uiPriority w:val="99"/>
    <w:unhideWhenUsed/>
    <w:rsid w:val="00780641"/>
    <w:pPr>
      <w:tabs>
        <w:tab w:val="center" w:pos="4513"/>
        <w:tab w:val="right" w:pos="9026"/>
      </w:tabs>
    </w:pPr>
  </w:style>
  <w:style w:type="character" w:customStyle="1" w:styleId="HeaderChar">
    <w:name w:val="Header Char"/>
    <w:basedOn w:val="DefaultParagraphFont"/>
    <w:link w:val="Header"/>
    <w:uiPriority w:val="99"/>
    <w:rsid w:val="00780641"/>
  </w:style>
  <w:style w:type="paragraph" w:styleId="Footer">
    <w:name w:val="footer"/>
    <w:basedOn w:val="Normal"/>
    <w:link w:val="FooterChar"/>
    <w:uiPriority w:val="99"/>
    <w:unhideWhenUsed/>
    <w:rsid w:val="00780641"/>
    <w:pPr>
      <w:tabs>
        <w:tab w:val="center" w:pos="4513"/>
        <w:tab w:val="right" w:pos="9026"/>
      </w:tabs>
    </w:pPr>
  </w:style>
  <w:style w:type="character" w:customStyle="1" w:styleId="FooterChar">
    <w:name w:val="Footer Char"/>
    <w:basedOn w:val="DefaultParagraphFont"/>
    <w:link w:val="Footer"/>
    <w:uiPriority w:val="99"/>
    <w:rsid w:val="007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9193">
      <w:bodyDiv w:val="1"/>
      <w:marLeft w:val="0"/>
      <w:marRight w:val="0"/>
      <w:marTop w:val="0"/>
      <w:marBottom w:val="0"/>
      <w:divBdr>
        <w:top w:val="none" w:sz="0" w:space="0" w:color="auto"/>
        <w:left w:val="none" w:sz="0" w:space="0" w:color="auto"/>
        <w:bottom w:val="none" w:sz="0" w:space="0" w:color="auto"/>
        <w:right w:val="none" w:sz="0" w:space="0" w:color="auto"/>
      </w:divBdr>
    </w:div>
    <w:div w:id="13060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Cairns, Sue</cp:lastModifiedBy>
  <cp:revision>8</cp:revision>
  <cp:lastPrinted>2019-04-16T09:56:00Z</cp:lastPrinted>
  <dcterms:created xsi:type="dcterms:W3CDTF">2019-05-15T09:23:00Z</dcterms:created>
  <dcterms:modified xsi:type="dcterms:W3CDTF">2019-05-15T13:12:00Z</dcterms:modified>
</cp:coreProperties>
</file>